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03509" w:sz="6"/>
          <w:left w:val="single" w:color="A03509" w:sz="6"/>
          <w:bottom w:val="single" w:color="A03509" w:sz="6"/>
          <w:right w:val="single" w:color="A03509" w:sz="6"/>
          <w:insideH w:val="single" w:color="A03509" w:sz="6"/>
          <w:insideV w:val="single" w:color="A03509" w:sz="6"/>
        </w:tblBorders>
      </w:tblPr>
      <w:tblGrid>
        <w:gridCol w:w="10106"/>
      </w:tblGrid>
      <w:tr>
        <w:tc>
          <w:tcPr>
            <w:tcW w:type="dxa" w:w="10106"/>
            <w:shd w:fill="FAF6EE" w:color="auto" w:val="clear"/>
            <w:tcMar>
              <w:top w:type="dxa" w:w="320"/>
              <w:left w:type="dxa" w:w="340"/>
              <w:bottom w:type="dxa" w:w="320"/>
              <w:right w:type="dxa" w:w="340"/>
            </w:tcMar>
          </w:tcPr>
          <w:p>
            <w:pPr>
              <w:spacing w:after="70"/>
            </w:pPr>
            <w:r>
              <w:rPr>
                <w:rFonts w:ascii="Georgia" w:cs="Georgia" w:eastAsia="Georgia" w:hAnsi="Georgia"/>
                <w:b/>
                <w:bCs/>
                <w:color w:val="A03509"/>
                <w:sz w:val="42"/>
                <w:szCs w:val="42"/>
              </w:rPr>
              <w:t xml:space="preserve">Before I leave the classroom</w:t>
            </w:r>
          </w:p>
          <w:p>
            <w:pPr>
              <w:spacing w:after="220"/>
            </w:pPr>
            <w:r>
              <w:rPr>
                <w:rFonts w:ascii="Segoe UI" w:cs="Segoe UI" w:eastAsia="Segoe UI" w:hAnsi="Segoe UI"/>
                <w:color w:val="6F4A28"/>
                <w:sz w:val="22"/>
                <w:szCs w:val="22"/>
              </w:rPr>
              <w:t xml:space="preserve">A checklist strip so nothing gets forgotten when packing up.</w:t>
            </w:r>
          </w:p>
          <w:p>
            <w:pPr>
              <w:spacing w:after="140"/>
            </w:pPr>
            <w:r>
              <w:rPr>
                <w:rFonts w:ascii="Segoe UI" w:cs="Segoe UI" w:eastAsia="Segoe UI" w:hAnsi="Segoe UI"/>
                <w:color w:val="33251A"/>
                <w:sz w:val="22"/>
                <w:szCs w:val="22"/>
              </w:rPr>
              <w:t xml:space="preserve">What is it for? So that students go over, always in the same order, what they need to take before leaving the classroom. It builds independence and prevents rushing and forgetting.</w:t>
            </w:r>
          </w:p>
          <w:tbl>
            <w:tblPr>
              <w:tblW w:type="dxa" w:w="9420"/>
              <w:tblBorders>
                <w:top w:val="single" w:color="D8CBB4" w:sz="6"/>
                <w:left w:val="single" w:color="D8CBB4" w:sz="6"/>
                <w:bottom w:val="single" w:color="D8CBB4" w:sz="6"/>
                <w:right w:val="single" w:color="D8CBB4" w:sz="6"/>
                <w:insideH w:val="single" w:color="D8CBB4" w:sz="6"/>
                <w:insideV w:val="single" w:color="D8CBB4" w:sz="6"/>
              </w:tblBorders>
            </w:tblPr>
            <w:tblGrid>
              <w:gridCol w:w="9420"/>
            </w:tblGrid>
            <w:tr>
              <w:tc>
                <w:tcPr>
                  <w:tcW w:type="dxa" w:w="9420"/>
                  <w:shd w:fill="F5EAD9" w:color="auto" w:val="clear"/>
                  <w:tcMar>
                    <w:top w:type="dxa" w:w="240"/>
                    <w:left w:type="dxa" w:w="260"/>
                    <w:bottom w:type="dxa" w:w="240"/>
                    <w:right w:type="dxa" w:w="260"/>
                  </w:tcMar>
                </w:tcPr>
                <w:p>
                  <w:pPr>
                    <w:spacing w:after="110"/>
                  </w:pPr>
                  <w:r>
                    <w:rPr>
                      <w:rFonts w:ascii="Georgia" w:cs="Georgia" w:eastAsia="Georgia" w:hAnsi="Georgia"/>
                      <w:b/>
                      <w:bCs/>
                      <w:color w:val="A03509"/>
                      <w:sz w:val="27"/>
                      <w:szCs w:val="27"/>
                    </w:rPr>
                    <w:t xml:space="preserve">🖨  How to print and use it</w:t>
                  </w:r>
                </w:p>
                <w:p>
                  <w:pPr>
                    <w:spacing w:after="70"/>
                  </w:pPr>
                  <w:r>
                    <w:rPr>
                      <w:rFonts w:ascii="Segoe UI" w:cs="Segoe UI" w:eastAsia="Segoe UI" w:hAnsi="Segoe UI"/>
                      <w:b/>
                      <w:bCs/>
                      <w:color w:val="A03509"/>
                      <w:sz w:val="22"/>
                      <w:szCs w:val="22"/>
                    </w:rPr>
                    <w:t xml:space="preserve">1.  </w:t>
                  </w:r>
                  <w:r>
                    <w:rPr>
                      <w:rFonts w:ascii="Segoe UI" w:cs="Segoe UI" w:eastAsia="Segoe UI" w:hAnsi="Segoe UI"/>
                      <w:color w:val="33251A"/>
                      <w:sz w:val="22"/>
                      <w:szCs w:val="22"/>
                    </w:rPr>
                    <w:t xml:space="preserve">Print page 2 in colour, in A4 and portrait.</w:t>
                  </w:r>
                </w:p>
                <w:p>
                  <w:pPr>
                    <w:spacing w:after="70"/>
                  </w:pPr>
                  <w:r>
                    <w:rPr>
                      <w:rFonts w:ascii="Segoe UI" w:cs="Segoe UI" w:eastAsia="Segoe UI" w:hAnsi="Segoe UI"/>
                      <w:b/>
                      <w:bCs/>
                      <w:color w:val="A03509"/>
                      <w:sz w:val="22"/>
                      <w:szCs w:val="22"/>
                    </w:rPr>
                    <w:t xml:space="preserve">2.  </w:t>
                  </w:r>
                  <w:r>
                    <w:rPr>
                      <w:rFonts w:ascii="Segoe UI" w:cs="Segoe UI" w:eastAsia="Segoe UI" w:hAnsi="Segoe UI"/>
                      <w:color w:val="33251A"/>
                      <w:sz w:val="22"/>
                      <w:szCs w:val="22"/>
                    </w:rPr>
                    <w:t xml:space="preserve">Cut out the strip along the dotted lines.</w:t>
                  </w:r>
                </w:p>
                <w:p>
                  <w:pPr>
                    <w:spacing w:after="70"/>
                  </w:pPr>
                  <w:r>
                    <w:rPr>
                      <w:rFonts w:ascii="Segoe UI" w:cs="Segoe UI" w:eastAsia="Segoe UI" w:hAnsi="Segoe UI"/>
                      <w:b/>
                      <w:bCs/>
                      <w:color w:val="A03509"/>
                      <w:sz w:val="22"/>
                      <w:szCs w:val="22"/>
                    </w:rPr>
                    <w:t xml:space="preserve">3.  </w:t>
                  </w:r>
                  <w:r>
                    <w:rPr>
                      <w:rFonts w:ascii="Segoe UI" w:cs="Segoe UI" w:eastAsia="Segoe UI" w:hAnsi="Segoe UI"/>
                      <w:color w:val="33251A"/>
                      <w:sz w:val="22"/>
                      <w:szCs w:val="22"/>
                    </w:rPr>
                    <w:t xml:space="preserve">Stick it with tape inside the flap of the backpack or on the desk.</w:t>
                  </w:r>
                </w:p>
                <w:p>
                  <w:pPr>
                    <w:spacing w:after="70"/>
                  </w:pPr>
                  <w:r>
                    <w:rPr>
                      <w:rFonts w:ascii="Segoe UI" w:cs="Segoe UI" w:eastAsia="Segoe UI" w:hAnsi="Segoe UI"/>
                      <w:b/>
                      <w:bCs/>
                      <w:color w:val="A03509"/>
                      <w:sz w:val="22"/>
                      <w:szCs w:val="22"/>
                    </w:rPr>
                    <w:t xml:space="preserve">4.  </w:t>
                  </w:r>
                  <w:r>
                    <w:rPr>
                      <w:rFonts w:ascii="Segoe UI" w:cs="Segoe UI" w:eastAsia="Segoe UI" w:hAnsi="Segoe UI"/>
                      <w:color w:val="33251A"/>
                      <w:sz w:val="22"/>
                      <w:szCs w:val="22"/>
                    </w:rPr>
                    <w:t xml:space="preserve">Before leaving, go over and tick each box (with a finger, or a wipe-off pen).</w:t>
                  </w:r>
                </w:p>
              </w:tc>
            </w:tr>
          </w:tbl>
          <w:p>
            <w:pPr>
              <w:pBdr>
                <w:top w:val="single" w:color="D8CBB4" w:sz="8"/>
              </w:pBdr>
              <w:spacing w:after="20" w:before="240"/>
            </w:pPr>
            <w:r>
              <w:rPr>
                <w:rFonts w:ascii="Segoe UI" w:cs="Segoe UI" w:eastAsia="Segoe UI" w:hAnsi="Segoe UI"/>
                <w:b/>
                <w:bCs/>
                <w:color w:val="A03509"/>
                <w:sz w:val="16"/>
                <w:szCs w:val="16"/>
              </w:rPr>
              <w:t xml:space="preserve">inklui.com</w:t>
            </w:r>
          </w:p>
          <w:p>
            <w:pPr>
              <w:spacing w:after="20"/>
            </w:pPr>
            <w:r>
              <w:rPr>
                <w:rFonts w:ascii="Segoe UI" w:cs="Segoe UI" w:eastAsia="Segoe UI" w:hAnsi="Segoe UI"/>
                <w:color w:val="6F4A28"/>
                <w:sz w:val="15"/>
                <w:szCs w:val="15"/>
              </w:rPr>
              <w:t xml:space="preserve">Based on “¿Qué hago si…?” (ADHD: visual backpack checklist) · inklui.com/que-hago-si</w:t>
            </w:r>
          </w:p>
          <w:p>
            <w:r>
              <w:rPr>
                <w:rFonts w:ascii="Segoe UI" w:cs="Segoe UI" w:eastAsia="Segoe UI" w:hAnsi="Segoe UI"/>
                <w:i/>
                <w:iCs/>
                <w:color w:val="6F4A28"/>
                <w:sz w:val="14"/>
                <w:szCs w:val="14"/>
              </w:rPr>
              <w:t xml:space="preserve">CC BY-NC-SA 4.0 — You may print, copy and share it non-commercially, crediting inklui. Guidance material; it does not replace a professional’s assessment.</w:t>
            </w:r>
          </w:p>
          <w:p>
            <w:pPr>
              <w:spacing w:before="300"/>
              <w:jc w:val="center"/>
            </w:pPr>
            <w:r>
              <w:drawing>
                <wp:inline distT="0" distB="0" distL="0" distR="0">
                  <wp:extent cx="1008000" cy="261589"/>
                  <wp:effectExtent l="0" t="0" r="0" b="0"/>
                  <wp:docPr id="1001" name="inklui 1001" descr="ink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nklui 1001" descr="inklui"/>
                          <pic:cNvPicPr/>
                        </pic:nvPicPr>
                        <pic:blipFill>
                          <a:blip r:embed="rIdLogoInklui"/>
                          <a:stretch>
                            <a:fillRect/>
                          </a:stretch>
                        </pic:blipFill>
                        <pic:spPr>
                          <a:xfrm>
                            <a:off x="0" y="0"/>
                            <a:ext cx="1008000" cy="261589"/>
                          </a:xfrm>
                          <a:prstGeom prst="rect">
                            <a:avLst/>
                          </a:prstGeom>
                        </pic:spPr>
                      </pic:pic>
                    </a:graphicData>
                  </a:graphic>
                </wp:inline>
              </w:drawing>
            </w:r>
          </w:p>
        </w:tc>
      </w:tr>
    </w:tbl>
    <w:p>
      <w:r>
        <w:br w:type="page"/>
      </w:r>
    </w:p>
    <w:tbl>
      <w:tblPr>
        <w:tblW w:type="dxa" w:w="10106"/>
        <w:tblBorders>
          <w:top w:val="single" w:color="A03509" w:sz="6"/>
          <w:left w:val="single" w:color="A03509" w:sz="6"/>
          <w:bottom w:val="single" w:color="A03509" w:sz="6"/>
          <w:right w:val="single" w:color="A03509" w:sz="6"/>
          <w:insideH w:val="single" w:color="A03509" w:sz="6"/>
          <w:insideV w:val="single" w:color="A03509" w:sz="6"/>
        </w:tblBorders>
      </w:tblPr>
      <w:tblGrid>
        <w:gridCol w:w="10106"/>
      </w:tblGrid>
      <w:tr>
        <w:tc>
          <w:tcPr>
            <w:tcW w:type="dxa" w:w="10106"/>
            <w:shd w:fill="FAF6EE" w:color="auto" w:val="clear"/>
            <w:tcMar>
              <w:top w:type="dxa" w:w="320"/>
              <w:left w:type="dxa" w:w="340"/>
              <w:bottom w:type="dxa" w:w="320"/>
              <w:right w:type="dxa" w:w="340"/>
            </w:tcMar>
          </w:tcPr>
          <w:p>
            <w:pPr>
              <w:spacing w:after="70"/>
            </w:pPr>
            <w:r>
              <w:rPr>
                <w:rFonts w:ascii="Georgia" w:cs="Georgia" w:eastAsia="Georgia" w:hAnsi="Georgia"/>
                <w:b/>
                <w:bCs/>
                <w:color w:val="A03509"/>
                <w:sz w:val="34"/>
                <w:szCs w:val="34"/>
              </w:rPr>
              <w:t xml:space="preserve">✂ To cut out · Backpack strip</w:t>
            </w:r>
          </w:p>
          <w:p>
            <w:pPr>
              <w:spacing w:after="220"/>
            </w:pPr>
            <w:r>
              <w:rPr>
                <w:rFonts w:ascii="Segoe UI" w:cs="Segoe UI" w:eastAsia="Segoe UI" w:hAnsi="Segoe UI"/>
                <w:i/>
                <w:iCs/>
                <w:color w:val="6F4A28"/>
                <w:sz w:val="20"/>
                <w:szCs w:val="20"/>
              </w:rPr>
              <w:t xml:space="preserve">Print this page (A4, portrait) and cut the strips along the dotted lines. There are two: one for school and one for home.</w:t>
            </w:r>
          </w:p>
          <w:tbl>
            <w:tblPr>
              <w:tblW w:type="dxa" w:w="6600"/>
              <w:tblBorders>
                <w:top w:val="dashed" w:color="B9A98A" w:sz="4"/>
                <w:left w:val="dashed" w:color="B9A98A" w:sz="4"/>
                <w:bottom w:val="dashed" w:color="B9A98A" w:sz="4"/>
                <w:right w:val="dashed" w:color="B9A98A" w:sz="4"/>
                <w:insideH w:val="dashed" w:color="B9A98A" w:sz="4"/>
                <w:insideV w:val="dashed" w:color="B9A98A" w:sz="4"/>
              </w:tblBorders>
            </w:tblPr>
            <w:tblGrid>
              <w:gridCol w:w="1000"/>
              <w:gridCol w:w="5600"/>
            </w:tblGrid>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Pencil case</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Exercise books and textbooks</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Homework diary filled in</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Homework in the backpack</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Coat or jacket</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Snack and water bottle</w:t>
                  </w:r>
                </w:p>
              </w:tc>
            </w:tr>
          </w:tbl>
          <w:p>
            <w:pPr>
              <w:spacing w:before="260"/>
            </w:pPr>
          </w:p>
          <w:tbl>
            <w:tblPr>
              <w:tblW w:type="dxa" w:w="6600"/>
              <w:tblBorders>
                <w:top w:val="dashed" w:color="B9A98A" w:sz="4"/>
                <w:left w:val="dashed" w:color="B9A98A" w:sz="4"/>
                <w:bottom w:val="dashed" w:color="B9A98A" w:sz="4"/>
                <w:right w:val="dashed" w:color="B9A98A" w:sz="4"/>
                <w:insideH w:val="dashed" w:color="B9A98A" w:sz="4"/>
                <w:insideV w:val="dashed" w:color="B9A98A" w:sz="4"/>
              </w:tblBorders>
            </w:tblPr>
            <w:tblGrid>
              <w:gridCol w:w="1000"/>
              <w:gridCol w:w="5600"/>
            </w:tblGrid>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Pencil case</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Exercise books and textbooks</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Homework diary filled in</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Homework in the backpack</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Coat or jacket</w:t>
                  </w:r>
                </w:p>
              </w:tc>
            </w:tr>
            <w:tr>
              <w:tc>
                <w:tcPr>
                  <w:tcW w:type="dxa" w:w="1000"/>
                  <w:tcMar>
                    <w:top w:type="dxa" w:w="120"/>
                    <w:left w:type="dxa" w:w="120"/>
                    <w:bottom w:type="dxa" w:w="120"/>
                    <w:right w:type="dxa" w:w="60"/>
                  </w:tcMar>
                  <w:vAlign w:val="center"/>
                </w:tcPr>
                <w:p>
                  <w:pPr>
                    <w:jc w:val="center"/>
                  </w:pPr>
                  <w:r>
                    <w:rPr>
                      <w:rFonts w:ascii="Segoe UI" w:cs="Segoe UI" w:eastAsia="Segoe UI" w:hAnsi="Segoe UI"/>
                      <w:color w:val="A03509"/>
                      <w:sz w:val="40"/>
                      <w:szCs w:val="40"/>
                    </w:rPr>
                    <w:t xml:space="preserve">☐</w:t>
                  </w:r>
                </w:p>
              </w:tc>
              <w:tc>
                <w:tcPr>
                  <w:tcW w:type="dxa" w:w="5600"/>
                  <w:tcMar>
                    <w:top w:type="dxa" w:w="120"/>
                    <w:left w:type="dxa" w:w="60"/>
                    <w:bottom w:type="dxa" w:w="120"/>
                    <w:right w:type="dxa" w:w="120"/>
                  </w:tcMar>
                  <w:vAlign w:val="center"/>
                </w:tcPr>
                <w:p>
                  <w:r>
                    <w:rPr>
                      <w:rFonts w:ascii="Segoe UI" w:cs="Segoe UI" w:eastAsia="Segoe UI" w:hAnsi="Segoe UI"/>
                      <w:color w:val="33251A"/>
                      <w:sz w:val="26"/>
                      <w:szCs w:val="26"/>
                    </w:rPr>
                    <w:t xml:space="preserve">Snack and water bottle</w:t>
                  </w:r>
                </w:p>
              </w:tc>
            </w:tr>
          </w:tbl>
          <w:p>
            <w:pPr>
              <w:spacing w:before="300"/>
              <w:jc w:val="center"/>
            </w:pPr>
            <w:r>
              <w:drawing>
                <wp:inline distT="0" distB="0" distL="0" distR="0">
                  <wp:extent cx="1008000" cy="261589"/>
                  <wp:effectExtent l="0" t="0" r="0" b="0"/>
                  <wp:docPr id="1002" name="inklui 1002" descr="ink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nklui 1002" descr="inklui"/>
                          <pic:cNvPicPr/>
                        </pic:nvPicPr>
                        <pic:blipFill>
                          <a:blip r:embed="rIdLogoInklui"/>
                          <a:stretch>
                            <a:fillRect/>
                          </a:stretch>
                        </pic:blipFill>
                        <pic:spPr>
                          <a:xfrm>
                            <a:off x="0" y="0"/>
                            <a:ext cx="1008000" cy="261589"/>
                          </a:xfrm>
                          <a:prstGeom prst="rect">
                            <a:avLst/>
                          </a:prstGeom>
                        </pic:spPr>
                      </pic:pic>
                    </a:graphicData>
                  </a:graphic>
                </wp:inline>
              </w:drawing>
            </w:r>
          </w:p>
        </w:tc>
      </w:tr>
    </w:tbl>
    <w:sectPr>
      <w:pgSz w:w="11906" w:h="16838" w:orient="portrait"/>
      <w:pgMar w:top="800" w:right="900" w:bottom="7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LogoInklui" Type="http://schemas.openxmlformats.org/officeDocument/2006/relationships/image" Target="media/inklui-word.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antes-de-salir-de-clase_en</dc:title>
  <dc:creator>inklui</dc:creator>
  <cp:lastModifiedBy>Un-named</cp:lastModifiedBy>
  <cp:revision>1</cp:revision>
  <dcterms:created xsi:type="dcterms:W3CDTF">2026-08-29T22:40:53.605Z</dcterms:created>
  <dcterms:modified xsi:type="dcterms:W3CDTF">2026-08-29T22:40:53.605Z</dcterms:modified>
</cp:coreProperties>
</file>

<file path=docProps/custom.xml><?xml version="1.0" encoding="utf-8"?>
<Properties xmlns="http://schemas.openxmlformats.org/officeDocument/2006/custom-properties" xmlns:vt="http://schemas.openxmlformats.org/officeDocument/2006/docPropsVTypes"/>
</file>